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726FF5B6" w14:textId="69815744" w:rsidR="00644D2E" w:rsidRPr="00644D2E" w:rsidRDefault="00644D2E" w:rsidP="00644D2E">
      <w:pPr>
        <w:jc w:val="center"/>
        <w:rPr>
          <w:b/>
          <w:bCs/>
          <w:sz w:val="36"/>
          <w:szCs w:val="36"/>
        </w:rPr>
      </w:pPr>
      <w:r w:rsidRPr="007570CE">
        <w:rPr>
          <w:b/>
          <w:bCs/>
          <w:sz w:val="36"/>
          <w:szCs w:val="36"/>
        </w:rPr>
        <w:t>OEL-KLEEN Universal</w:t>
      </w:r>
    </w:p>
    <w:p w14:paraId="4C322A19" w14:textId="4CD3E08F" w:rsidR="00644D2E" w:rsidRPr="007570CE" w:rsidRDefault="00644D2E" w:rsidP="00644D2E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Opis</w:t>
      </w:r>
    </w:p>
    <w:p w14:paraId="3B85D8F9" w14:textId="1EA8FDE6" w:rsidR="00644D2E" w:rsidRPr="007570CE" w:rsidRDefault="00644D2E" w:rsidP="00644D2E">
      <w:r w:rsidRPr="007570CE">
        <w:rPr>
          <w:b/>
          <w:bCs/>
        </w:rPr>
        <w:t>OEL-KLEEN Universal</w:t>
      </w:r>
      <w:r w:rsidRPr="007570CE">
        <w:t xml:space="preserve"> to </w:t>
      </w:r>
      <w:proofErr w:type="spellStart"/>
      <w:r w:rsidRPr="007570CE">
        <w:t>wysokochłonny</w:t>
      </w:r>
      <w:proofErr w:type="spellEnd"/>
      <w:r w:rsidRPr="007570CE">
        <w:t xml:space="preserve"> granulat z betonu komórkowego na bazie </w:t>
      </w:r>
      <w:r w:rsidRPr="007570CE">
        <w:rPr>
          <w:b/>
          <w:bCs/>
        </w:rPr>
        <w:t>hydratu krzemianu wapnia</w:t>
      </w:r>
      <w:r w:rsidRPr="007570CE">
        <w:t xml:space="preserve">. Jest sklasyfikowany jako środek wiążący oleje i chemikalia </w:t>
      </w:r>
      <w:r w:rsidRPr="007570CE">
        <w:rPr>
          <w:b/>
          <w:bCs/>
        </w:rPr>
        <w:t>Typu III R</w:t>
      </w:r>
      <w:r w:rsidRPr="007570CE">
        <w:t>, co czyni go odpowiednim do stosowania na drogach i powierzchniach komunikacyjnych.</w:t>
      </w:r>
    </w:p>
    <w:p w14:paraId="17182567" w14:textId="77777777" w:rsidR="00644D2E" w:rsidRDefault="00644D2E" w:rsidP="00644D2E">
      <w:pPr>
        <w:rPr>
          <w:b/>
          <w:bCs/>
          <w:sz w:val="28"/>
          <w:szCs w:val="28"/>
        </w:rPr>
      </w:pPr>
    </w:p>
    <w:p w14:paraId="18E1A4C5" w14:textId="54212869" w:rsidR="00644D2E" w:rsidRPr="007570CE" w:rsidRDefault="00644D2E" w:rsidP="00644D2E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Kluczowe Właściwości i Zalety</w:t>
      </w:r>
    </w:p>
    <w:p w14:paraId="237AEB04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Wielostronne działanie:</w:t>
      </w:r>
      <w:r w:rsidRPr="007570CE">
        <w:t xml:space="preserve"> Wiąże związki organiczne i nieorganiczne w sposób absorpcyjny, adsorpcyjny lub chemiczny.</w:t>
      </w:r>
    </w:p>
    <w:p w14:paraId="3D96BCF0" w14:textId="6034134A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Bezpieczeństwo pracy:</w:t>
      </w:r>
      <w:r w:rsidRPr="007570CE">
        <w:t xml:space="preserve"> Produkt jest </w:t>
      </w:r>
      <w:r w:rsidRPr="007570CE">
        <w:rPr>
          <w:b/>
          <w:bCs/>
        </w:rPr>
        <w:t xml:space="preserve">odporny na deptanie </w:t>
      </w:r>
      <w:r w:rsidRPr="007570CE">
        <w:t>, nietoksyczny i niepalny.</w:t>
      </w:r>
    </w:p>
    <w:p w14:paraId="5ADB1DC6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Czystość:</w:t>
      </w:r>
      <w:r w:rsidRPr="007570CE">
        <w:t xml:space="preserve"> Nie pozostawia żadnych osadów po usunięciu zanieczyszczenia.</w:t>
      </w:r>
    </w:p>
    <w:p w14:paraId="231225EC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Neutralność:</w:t>
      </w:r>
      <w:r w:rsidRPr="007570CE">
        <w:t xml:space="preserve"> Wykazuje bierność chemiczną wobec wielu rodzajów płynów.</w:t>
      </w:r>
    </w:p>
    <w:p w14:paraId="0A45A548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Charakterystyka fizyczna:</w:t>
      </w:r>
      <w:r w:rsidRPr="007570CE">
        <w:t xml:space="preserve"> Sorbent nie odpycha wody (nie jest hydrofobowy) i nie posiada zdolności pływania na jej powierzchni.</w:t>
      </w:r>
    </w:p>
    <w:p w14:paraId="362616E9" w14:textId="77777777" w:rsidR="00644D2E" w:rsidRDefault="00644D2E" w:rsidP="00644D2E">
      <w:pPr>
        <w:rPr>
          <w:b/>
          <w:bCs/>
          <w:sz w:val="28"/>
          <w:szCs w:val="28"/>
        </w:rPr>
      </w:pPr>
    </w:p>
    <w:p w14:paraId="2CE266C4" w14:textId="145FB16B" w:rsidR="00644D2E" w:rsidRPr="007570CE" w:rsidRDefault="00644D2E" w:rsidP="00644D2E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Obszar Zastosowania</w:t>
      </w:r>
    </w:p>
    <w:p w14:paraId="048D3C1B" w14:textId="77777777" w:rsidR="00644D2E" w:rsidRPr="007570CE" w:rsidRDefault="00644D2E" w:rsidP="00644D2E">
      <w:r w:rsidRPr="007570CE">
        <w:t>Produkt jest przeznaczony do czyszczenia i zabezpieczania powierzchni w miejscach takich jak:</w:t>
      </w:r>
    </w:p>
    <w:p w14:paraId="3947958D" w14:textId="77777777" w:rsidR="00644D2E" w:rsidRPr="007570CE" w:rsidRDefault="00644D2E" w:rsidP="00644D2E">
      <w:r w:rsidRPr="007570CE">
        <w:t>• Podłogi przemysłowe w zakładach produkcyjnych.</w:t>
      </w:r>
    </w:p>
    <w:p w14:paraId="0A410F7A" w14:textId="77777777" w:rsidR="00644D2E" w:rsidRPr="007570CE" w:rsidRDefault="00644D2E" w:rsidP="00644D2E">
      <w:r w:rsidRPr="007570CE">
        <w:t>• Drogi i autostrady (usuwanie niebezpiecznych śladów oleju).</w:t>
      </w:r>
    </w:p>
    <w:p w14:paraId="7CFB7935" w14:textId="5AA43E7E" w:rsidR="00644D2E" w:rsidRPr="007570CE" w:rsidRDefault="00644D2E" w:rsidP="00644D2E">
      <w:r w:rsidRPr="007570CE">
        <w:t>• Pasy startowe i drogi kołowania na lotniskach.</w:t>
      </w:r>
    </w:p>
    <w:p w14:paraId="1CC876F7" w14:textId="77777777" w:rsidR="00644D2E" w:rsidRDefault="00644D2E" w:rsidP="00644D2E">
      <w:pPr>
        <w:rPr>
          <w:b/>
          <w:bCs/>
          <w:sz w:val="28"/>
          <w:szCs w:val="28"/>
        </w:rPr>
      </w:pPr>
    </w:p>
    <w:p w14:paraId="0282C4E4" w14:textId="77777777" w:rsidR="00644D2E" w:rsidRDefault="00644D2E" w:rsidP="00644D2E">
      <w:pPr>
        <w:rPr>
          <w:b/>
          <w:bCs/>
          <w:sz w:val="28"/>
          <w:szCs w:val="28"/>
        </w:rPr>
      </w:pPr>
    </w:p>
    <w:p w14:paraId="5665E7CE" w14:textId="5188A730" w:rsidR="00644D2E" w:rsidRPr="007570CE" w:rsidRDefault="00644D2E" w:rsidP="00644D2E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lastRenderedPageBreak/>
        <w:t>Absorbowane Substancje</w:t>
      </w:r>
    </w:p>
    <w:p w14:paraId="1E7AA5ED" w14:textId="77777777" w:rsidR="00644D2E" w:rsidRPr="007570CE" w:rsidRDefault="00644D2E" w:rsidP="00644D2E">
      <w:r w:rsidRPr="007570CE">
        <w:t>Sorbent skutecznie wiąże szerokie spektrum cieczy:</w:t>
      </w:r>
    </w:p>
    <w:p w14:paraId="623C31A3" w14:textId="77777777" w:rsidR="00644D2E" w:rsidRPr="007570CE" w:rsidRDefault="00644D2E" w:rsidP="00644D2E">
      <w:r w:rsidRPr="007570CE">
        <w:t>• Oleje (paliwa, oleje grzewcze, smary, tłuszcze).</w:t>
      </w:r>
    </w:p>
    <w:p w14:paraId="3A49316D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Ługi</w:t>
      </w:r>
      <w:r w:rsidRPr="007570CE">
        <w:t xml:space="preserve"> (substancje zasadowe/alkaliczne).</w:t>
      </w:r>
    </w:p>
    <w:p w14:paraId="24F9FC10" w14:textId="77777777" w:rsidR="00644D2E" w:rsidRPr="007570CE" w:rsidRDefault="00644D2E" w:rsidP="00644D2E">
      <w:r w:rsidRPr="007570CE">
        <w:t>• Farby, lakiery i rozpuszczalniki.</w:t>
      </w:r>
    </w:p>
    <w:p w14:paraId="2547C702" w14:textId="77777777" w:rsidR="00644D2E" w:rsidRPr="007570CE" w:rsidRDefault="00644D2E" w:rsidP="00644D2E">
      <w:r w:rsidRPr="007570CE">
        <w:t>• Węglowodory oraz ciecze wodne i polarne.</w:t>
      </w:r>
    </w:p>
    <w:p w14:paraId="30A3BE4E" w14:textId="77777777" w:rsidR="00644D2E" w:rsidRDefault="00644D2E" w:rsidP="00644D2E">
      <w:pPr>
        <w:rPr>
          <w:b/>
          <w:bCs/>
          <w:sz w:val="28"/>
          <w:szCs w:val="28"/>
        </w:rPr>
      </w:pPr>
    </w:p>
    <w:p w14:paraId="4DAA5F5C" w14:textId="6DC81A3E" w:rsidR="00644D2E" w:rsidRPr="007570CE" w:rsidRDefault="00644D2E" w:rsidP="00644D2E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Parametry Techniczne i Chemiczne</w:t>
      </w:r>
    </w:p>
    <w:p w14:paraId="1C1918C7" w14:textId="5D24934E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Baza Materiałowa:</w:t>
      </w:r>
      <w:r w:rsidRPr="007570CE">
        <w:t xml:space="preserve"> Hydrat krzemianu wapnia.</w:t>
      </w:r>
    </w:p>
    <w:p w14:paraId="09D8414B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 xml:space="preserve">Odczyn </w:t>
      </w:r>
      <w:proofErr w:type="spellStart"/>
      <w:r w:rsidRPr="007570CE">
        <w:rPr>
          <w:b/>
          <w:bCs/>
        </w:rPr>
        <w:t>pH</w:t>
      </w:r>
      <w:proofErr w:type="spellEnd"/>
      <w:r w:rsidRPr="007570CE">
        <w:rPr>
          <w:b/>
          <w:bCs/>
        </w:rPr>
        <w:t>:</w:t>
      </w:r>
      <w:r w:rsidRPr="007570CE">
        <w:t xml:space="preserve"> Ok. </w:t>
      </w:r>
      <w:r w:rsidRPr="007570CE">
        <w:rPr>
          <w:b/>
          <w:bCs/>
        </w:rPr>
        <w:t>10</w:t>
      </w:r>
      <w:r w:rsidRPr="007570CE">
        <w:t xml:space="preserve"> (10% zawiesina wodna), co oznacza odczyn zasadowy.</w:t>
      </w:r>
    </w:p>
    <w:p w14:paraId="484D9A29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Temperatura topnienia:</w:t>
      </w:r>
      <w:r w:rsidRPr="007570CE">
        <w:t xml:space="preserve"> Powyżej 1000°C.</w:t>
      </w:r>
    </w:p>
    <w:p w14:paraId="641FEE69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Gęstość względna:</w:t>
      </w:r>
      <w:r w:rsidRPr="007570CE">
        <w:t xml:space="preserve"> 2,4 g/cm³.</w:t>
      </w:r>
    </w:p>
    <w:p w14:paraId="380A11FB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Warianty ziarnistości:</w:t>
      </w:r>
    </w:p>
    <w:p w14:paraId="756089DF" w14:textId="48FF7C04" w:rsidR="00644D2E" w:rsidRPr="007570CE" w:rsidRDefault="00644D2E" w:rsidP="00644D2E">
      <w:r w:rsidRPr="007570CE">
        <w:t xml:space="preserve">    ◦ </w:t>
      </w:r>
      <w:r>
        <w:t>D</w:t>
      </w:r>
      <w:r w:rsidRPr="007570CE">
        <w:rPr>
          <w:b/>
          <w:bCs/>
        </w:rPr>
        <w:t>robny:</w:t>
      </w:r>
      <w:r w:rsidRPr="007570CE">
        <w:t xml:space="preserve"> 0,125 – 1 mm.</w:t>
      </w:r>
    </w:p>
    <w:p w14:paraId="139618FD" w14:textId="0C571331" w:rsidR="00644D2E" w:rsidRPr="007570CE" w:rsidRDefault="00644D2E" w:rsidP="00644D2E">
      <w:r w:rsidRPr="007570CE">
        <w:t xml:space="preserve">    ◦ </w:t>
      </w:r>
      <w:r>
        <w:t>G</w:t>
      </w:r>
      <w:r w:rsidRPr="007570CE">
        <w:rPr>
          <w:b/>
          <w:bCs/>
        </w:rPr>
        <w:t>ruby:</w:t>
      </w:r>
      <w:r w:rsidRPr="007570CE">
        <w:t xml:space="preserve"> 1 – 4 mm.</w:t>
      </w:r>
    </w:p>
    <w:p w14:paraId="004967D3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Zdolność absorpcyjna (dla oleju opałowego EL):</w:t>
      </w:r>
    </w:p>
    <w:p w14:paraId="1B20A8D3" w14:textId="77777777" w:rsidR="00644D2E" w:rsidRPr="007570CE" w:rsidRDefault="00644D2E" w:rsidP="00644D2E">
      <w:r w:rsidRPr="007570CE">
        <w:t xml:space="preserve">    ◦ </w:t>
      </w:r>
      <w:r w:rsidRPr="007570CE">
        <w:rPr>
          <w:b/>
          <w:bCs/>
        </w:rPr>
        <w:t>Wariant drobny:</w:t>
      </w:r>
      <w:r w:rsidRPr="007570CE">
        <w:t xml:space="preserve"> 1 kg wiąże ok. </w:t>
      </w:r>
      <w:r w:rsidRPr="007570CE">
        <w:rPr>
          <w:b/>
          <w:bCs/>
        </w:rPr>
        <w:t>0,86 L</w:t>
      </w:r>
      <w:r w:rsidRPr="007570CE">
        <w:t xml:space="preserve"> oleju.</w:t>
      </w:r>
    </w:p>
    <w:p w14:paraId="4EF96FB5" w14:textId="77777777" w:rsidR="00644D2E" w:rsidRPr="007570CE" w:rsidRDefault="00644D2E" w:rsidP="00644D2E">
      <w:r w:rsidRPr="007570CE">
        <w:t xml:space="preserve">    ◦ </w:t>
      </w:r>
      <w:r w:rsidRPr="007570CE">
        <w:rPr>
          <w:b/>
          <w:bCs/>
        </w:rPr>
        <w:t>Wariant gruby:</w:t>
      </w:r>
      <w:r w:rsidRPr="007570CE">
        <w:t xml:space="preserve"> 1 kg wiąże ok. </w:t>
      </w:r>
      <w:r w:rsidRPr="007570CE">
        <w:rPr>
          <w:b/>
          <w:bCs/>
        </w:rPr>
        <w:t>0,88 L</w:t>
      </w:r>
      <w:r w:rsidRPr="007570CE">
        <w:t xml:space="preserve"> oleju.</w:t>
      </w:r>
    </w:p>
    <w:p w14:paraId="68BB14C8" w14:textId="77777777" w:rsidR="00644D2E" w:rsidRDefault="00644D2E" w:rsidP="00644D2E">
      <w:pPr>
        <w:rPr>
          <w:b/>
          <w:bCs/>
          <w:sz w:val="28"/>
          <w:szCs w:val="28"/>
        </w:rPr>
      </w:pPr>
    </w:p>
    <w:p w14:paraId="523F5ECD" w14:textId="14C8719B" w:rsidR="00644D2E" w:rsidRPr="007570CE" w:rsidRDefault="00644D2E" w:rsidP="00644D2E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Ograniczenia i Wskazówki Użytkowania</w:t>
      </w:r>
    </w:p>
    <w:p w14:paraId="6424B576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Niezgodności chemiczne:</w:t>
      </w:r>
      <w:r w:rsidRPr="007570CE">
        <w:t xml:space="preserve"> Należy </w:t>
      </w:r>
      <w:r w:rsidRPr="007570CE">
        <w:rPr>
          <w:b/>
          <w:bCs/>
        </w:rPr>
        <w:t>unikać kontaktu z silnymi kwasami</w:t>
      </w:r>
      <w:r w:rsidRPr="007570CE">
        <w:t xml:space="preserve"> oraz silnymi utleniaczami.</w:t>
      </w:r>
    </w:p>
    <w:p w14:paraId="6F526BA5" w14:textId="7E7D98F5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Zakaz stosowania:</w:t>
      </w:r>
      <w:r w:rsidRPr="007570CE">
        <w:t xml:space="preserve"> Produktu nie wolno używać do absorpcji </w:t>
      </w:r>
      <w:r w:rsidRPr="007570CE">
        <w:rPr>
          <w:b/>
          <w:bCs/>
        </w:rPr>
        <w:t>kwasu fluorowodorowego</w:t>
      </w:r>
      <w:r w:rsidRPr="007570CE">
        <w:t>.</w:t>
      </w:r>
    </w:p>
    <w:p w14:paraId="47F89BD7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Utylizacja:</w:t>
      </w:r>
      <w:r w:rsidRPr="007570CE">
        <w:t xml:space="preserve"> Zużyty sorbent należy utylizować zgodnie z przepisami dotyczącymi substancji, która została przez niego wchłonięta.</w:t>
      </w:r>
    </w:p>
    <w:p w14:paraId="277F6D89" w14:textId="77777777" w:rsidR="00644D2E" w:rsidRPr="007570CE" w:rsidRDefault="00644D2E" w:rsidP="00644D2E">
      <w:r w:rsidRPr="007570CE">
        <w:t xml:space="preserve">• </w:t>
      </w:r>
      <w:r w:rsidRPr="007570CE">
        <w:rPr>
          <w:b/>
          <w:bCs/>
        </w:rPr>
        <w:t>Przechowywanie:</w:t>
      </w:r>
      <w:r w:rsidRPr="007570CE">
        <w:t xml:space="preserve"> Należy przechowywać w suchym miejscu, w zamkniętych opakowaniach, aby zachować jakość produktu i trwałość opakowania.</w:t>
      </w:r>
    </w:p>
    <w:p w14:paraId="5E99DFDC" w14:textId="77777777" w:rsidR="00644D2E" w:rsidRDefault="00644D2E" w:rsidP="00644D2E"/>
    <w:p w14:paraId="4212DF3A" w14:textId="79DF9010" w:rsidR="00E94CA0" w:rsidRPr="009D2F0B" w:rsidRDefault="00E94CA0" w:rsidP="009470A8">
      <w:pPr>
        <w:jc w:val="center"/>
      </w:pP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D1BCE"/>
    <w:multiLevelType w:val="multilevel"/>
    <w:tmpl w:val="EE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B5BE7"/>
    <w:multiLevelType w:val="multilevel"/>
    <w:tmpl w:val="CD2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23CCE"/>
    <w:multiLevelType w:val="multilevel"/>
    <w:tmpl w:val="C77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B68B8"/>
    <w:multiLevelType w:val="multilevel"/>
    <w:tmpl w:val="432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26822"/>
    <w:multiLevelType w:val="multilevel"/>
    <w:tmpl w:val="70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3257A"/>
    <w:multiLevelType w:val="multilevel"/>
    <w:tmpl w:val="D6E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0302A"/>
    <w:multiLevelType w:val="multilevel"/>
    <w:tmpl w:val="F0C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F3CA2"/>
    <w:multiLevelType w:val="multilevel"/>
    <w:tmpl w:val="960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5"/>
  </w:num>
  <w:num w:numId="2" w16cid:durableId="745809127">
    <w:abstractNumId w:val="6"/>
  </w:num>
  <w:num w:numId="3" w16cid:durableId="563880176">
    <w:abstractNumId w:val="23"/>
  </w:num>
  <w:num w:numId="4" w16cid:durableId="574825563">
    <w:abstractNumId w:val="12"/>
  </w:num>
  <w:num w:numId="5" w16cid:durableId="1737121742">
    <w:abstractNumId w:val="25"/>
  </w:num>
  <w:num w:numId="6" w16cid:durableId="1194266721">
    <w:abstractNumId w:val="8"/>
  </w:num>
  <w:num w:numId="7" w16cid:durableId="513374845">
    <w:abstractNumId w:val="1"/>
  </w:num>
  <w:num w:numId="8" w16cid:durableId="660546774">
    <w:abstractNumId w:val="17"/>
  </w:num>
  <w:num w:numId="9" w16cid:durableId="859509362">
    <w:abstractNumId w:val="16"/>
  </w:num>
  <w:num w:numId="10" w16cid:durableId="1881169311">
    <w:abstractNumId w:val="19"/>
  </w:num>
  <w:num w:numId="11" w16cid:durableId="654342069">
    <w:abstractNumId w:val="21"/>
  </w:num>
  <w:num w:numId="12" w16cid:durableId="1454325126">
    <w:abstractNumId w:val="5"/>
  </w:num>
  <w:num w:numId="13" w16cid:durableId="1263224646">
    <w:abstractNumId w:val="26"/>
  </w:num>
  <w:num w:numId="14" w16cid:durableId="637102351">
    <w:abstractNumId w:val="2"/>
  </w:num>
  <w:num w:numId="15" w16cid:durableId="1286543216">
    <w:abstractNumId w:val="7"/>
  </w:num>
  <w:num w:numId="16" w16cid:durableId="1552112812">
    <w:abstractNumId w:val="18"/>
  </w:num>
  <w:num w:numId="17" w16cid:durableId="1366709416">
    <w:abstractNumId w:val="24"/>
  </w:num>
  <w:num w:numId="18" w16cid:durableId="2019962953">
    <w:abstractNumId w:val="0"/>
  </w:num>
  <w:num w:numId="19" w16cid:durableId="2048408855">
    <w:abstractNumId w:val="3"/>
  </w:num>
  <w:num w:numId="20" w16cid:durableId="23677234">
    <w:abstractNumId w:val="14"/>
  </w:num>
  <w:num w:numId="21" w16cid:durableId="1305695541">
    <w:abstractNumId w:val="13"/>
  </w:num>
  <w:num w:numId="22" w16cid:durableId="1399867615">
    <w:abstractNumId w:val="4"/>
  </w:num>
  <w:num w:numId="23" w16cid:durableId="978849988">
    <w:abstractNumId w:val="11"/>
  </w:num>
  <w:num w:numId="24" w16cid:durableId="2003314010">
    <w:abstractNumId w:val="20"/>
  </w:num>
  <w:num w:numId="25" w16cid:durableId="720179926">
    <w:abstractNumId w:val="27"/>
  </w:num>
  <w:num w:numId="26" w16cid:durableId="2000570588">
    <w:abstractNumId w:val="9"/>
  </w:num>
  <w:num w:numId="27" w16cid:durableId="1739740030">
    <w:abstractNumId w:val="22"/>
  </w:num>
  <w:num w:numId="28" w16cid:durableId="870384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44D2E"/>
    <w:rsid w:val="006A5DF9"/>
    <w:rsid w:val="009470A8"/>
    <w:rsid w:val="00B2578D"/>
    <w:rsid w:val="00B6766D"/>
    <w:rsid w:val="00E23DD6"/>
    <w:rsid w:val="00E8134F"/>
    <w:rsid w:val="00E94CA0"/>
    <w:rsid w:val="00EB375A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2025-12-21T18:54:00Z</dcterms:created>
  <dcterms:modified xsi:type="dcterms:W3CDTF">2025-12-21T18:54:00Z</dcterms:modified>
</cp:coreProperties>
</file>